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F" w:rsidRDefault="00BC1DD3" w:rsidP="00D75A6B">
      <w:pPr>
        <w:bidi/>
        <w:spacing w:line="240" w:lineRule="auto"/>
        <w:rPr>
          <w:rFonts w:cs="B Titr"/>
          <w:b/>
          <w:bCs/>
          <w:color w:val="000000" w:themeColor="text1"/>
          <w:rtl/>
        </w:rPr>
      </w:pPr>
      <w:r>
        <w:rPr>
          <w:rFonts w:cs="B Titr"/>
          <w:b/>
          <w:bCs/>
          <w:noProof/>
          <w:color w:val="000000" w:themeColor="text1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7727950" cy="10648950"/>
            <wp:effectExtent l="0" t="0" r="6350" b="0"/>
            <wp:wrapNone/>
            <wp:docPr id="1" name="Picture 1" descr="photo_2021-07-14_05-1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1-07-14_05-10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21" w:rsidRPr="00E7446C" w:rsidRDefault="00023E21" w:rsidP="00023E21">
      <w:pPr>
        <w:bidi/>
        <w:spacing w:line="480" w:lineRule="auto"/>
        <w:jc w:val="center"/>
        <w:rPr>
          <w:rFonts w:cs="B Titr"/>
          <w:b/>
          <w:bCs/>
          <w:color w:val="000000" w:themeColor="text1"/>
          <w:rtl/>
        </w:rPr>
      </w:pPr>
    </w:p>
    <w:p w:rsidR="00C334AA" w:rsidRDefault="00C334AA" w:rsidP="00C334AA">
      <w:pPr>
        <w:bidi/>
        <w:jc w:val="center"/>
        <w:rPr>
          <w:rFonts w:cs="Diba"/>
          <w:sz w:val="28"/>
          <w:szCs w:val="28"/>
          <w:rtl/>
          <w:lang w:bidi="fa-IR"/>
        </w:rPr>
      </w:pPr>
    </w:p>
    <w:p w:rsidR="000C06E0" w:rsidRPr="00CF1FC1" w:rsidRDefault="00BD15E6" w:rsidP="000C06E0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CF1FC1">
        <w:rPr>
          <w:rFonts w:cs="B Titr" w:hint="cs"/>
          <w:sz w:val="28"/>
          <w:szCs w:val="28"/>
          <w:rtl/>
          <w:lang w:bidi="fa-IR"/>
        </w:rPr>
        <w:t>شرایط اسپانسری در هشتمین سمپوزیوم مدیران حرفه‌ای پروژه</w:t>
      </w:r>
    </w:p>
    <w:p w:rsidR="000C06E0" w:rsidRPr="00E7446C" w:rsidRDefault="000C06E0" w:rsidP="000C06E0">
      <w:pPr>
        <w:bidi/>
        <w:spacing w:line="240" w:lineRule="auto"/>
        <w:jc w:val="center"/>
        <w:rPr>
          <w:rFonts w:cs="Diba"/>
          <w:sz w:val="28"/>
          <w:szCs w:val="28"/>
          <w:rtl/>
          <w:lang w:bidi="fa-IR"/>
        </w:rPr>
      </w:pPr>
    </w:p>
    <w:p w:rsidR="00E7446C" w:rsidRPr="0016443F" w:rsidRDefault="0016443F" w:rsidP="009B6850">
      <w:pPr>
        <w:pStyle w:val="NormalWeb"/>
        <w:bidi/>
        <w:spacing w:before="0" w:beforeAutospacing="0" w:after="0" w:afterAutospacing="0"/>
        <w:jc w:val="lowKashida"/>
        <w:rPr>
          <w:rFonts w:ascii="Gandom" w:eastAsia="Nunito Light" w:hAnsi="Gandom" w:cs="B Nazanin"/>
          <w:color w:val="262626" w:themeColor="text1" w:themeTint="D9"/>
          <w:rtl/>
          <w:lang w:bidi="fa-IR"/>
        </w:rPr>
      </w:pPr>
      <w:r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شرایط</w:t>
      </w:r>
      <w:r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 </w:t>
      </w:r>
      <w:r w:rsidR="00CF1FC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حمایت از هشتمین سمپوزیوم مدیران</w:t>
      </w:r>
      <w:r w:rsidR="00CF1FC1" w:rsidRPr="0016443F">
        <w:rPr>
          <w:rFonts w:ascii="Gandom" w:eastAsia="Nunito Light" w:hAnsi="Gandom" w:cs="B Nazanin"/>
          <w:color w:val="262626" w:themeColor="text1" w:themeTint="D9"/>
          <w:lang w:bidi="fa-IR"/>
        </w:rPr>
        <w:t xml:space="preserve"> 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حرفه‌ای پروژه</w:t>
      </w:r>
      <w:r w:rsidR="00447331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، 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بر</w:t>
      </w:r>
      <w:r w:rsidR="00BD15E6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اساس تعهدات و خدمات برگزار‌کنند</w:t>
      </w:r>
      <w:r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‌گان، </w:t>
      </w:r>
      <w:r w:rsidR="00D76E05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>شرکت پیشرو مدیریت</w:t>
      </w:r>
      <w:r w:rsidR="009B6850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 </w:t>
      </w:r>
      <w:r w:rsidR="00BD15E6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پیران </w:t>
      </w:r>
      <w:r w:rsidR="005A059D" w:rsidRPr="0016443F">
        <w:rPr>
          <w:rFonts w:ascii="Gandom" w:eastAsia="Nunito Light" w:hAnsi="Gandom" w:cs="B Nazanin"/>
          <w:color w:val="262626" w:themeColor="text1" w:themeTint="D9"/>
          <w:lang w:bidi="fa-IR"/>
        </w:rPr>
        <w:t xml:space="preserve"> </w:t>
      </w:r>
      <w:r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     </w:t>
      </w:r>
      <w:r w:rsidR="00447331" w:rsidRPr="0016443F">
        <w:rPr>
          <w:rFonts w:ascii="Gandom" w:eastAsia="Nunito Light" w:hAnsi="Gandom" w:cs="B Nazanin"/>
          <w:color w:val="262626" w:themeColor="text1" w:themeTint="D9"/>
          <w:lang w:bidi="fa-IR"/>
        </w:rPr>
        <w:t>(PMPiran)</w:t>
      </w:r>
      <w:r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 </w:t>
      </w:r>
      <w:r w:rsidR="00BD15E6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>و</w:t>
      </w:r>
      <w:r w:rsidR="005A059D" w:rsidRPr="0016443F">
        <w:rPr>
          <w:rFonts w:ascii="Gandom" w:eastAsia="Nunito Light" w:hAnsi="Gandom" w:cs="B Nazanin"/>
          <w:color w:val="262626" w:themeColor="text1" w:themeTint="D9"/>
          <w:lang w:bidi="fa-IR"/>
        </w:rPr>
        <w:t xml:space="preserve"> </w:t>
      </w:r>
      <w:r w:rsidR="00BD15E6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شرکت راهبران سیستم رستاک 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 xml:space="preserve">به اسپانسر‌ها در قالب چهار </w:t>
      </w:r>
      <w:r w:rsidR="00BD15E6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>مدل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 xml:space="preserve"> که عبارت‌اند‌از</w:t>
      </w:r>
      <w:r w:rsidR="00BD15E6" w:rsidRPr="0016443F">
        <w:rPr>
          <w:rFonts w:ascii="Gandom" w:eastAsia="Nunito Light" w:hAnsi="Gandom" w:cs="B Nazanin" w:hint="cs"/>
          <w:b/>
          <w:bCs/>
          <w:color w:val="262626" w:themeColor="text1" w:themeTint="D9"/>
          <w:rtl/>
        </w:rPr>
        <w:t xml:space="preserve"> </w:t>
      </w:r>
      <w:r w:rsidR="00BD15E6" w:rsidRPr="0016443F">
        <w:rPr>
          <w:rFonts w:ascii="Gandom" w:eastAsia="Nunito Light" w:hAnsi="Gandom" w:cs="B Nazanin"/>
          <w:b/>
          <w:bCs/>
          <w:color w:val="262626" w:themeColor="text1" w:themeTint="D9"/>
        </w:rPr>
        <w:t>Bronze</w:t>
      </w:r>
      <w:r w:rsidR="00BD15E6" w:rsidRPr="0016443F">
        <w:rPr>
          <w:rFonts w:ascii="Gandom" w:eastAsia="Nunito Light" w:hAnsi="Gandom" w:cs="B Nazanin" w:hint="cs"/>
          <w:b/>
          <w:bCs/>
          <w:color w:val="262626" w:themeColor="text1" w:themeTint="D9"/>
          <w:rtl/>
        </w:rPr>
        <w:t>،</w:t>
      </w:r>
      <w:r w:rsidR="00BD15E6" w:rsidRPr="0016443F">
        <w:rPr>
          <w:rFonts w:ascii="Gandom" w:eastAsia="Nunito Light" w:hAnsi="Gandom" w:cs="B Nazanin"/>
          <w:b/>
          <w:bCs/>
          <w:color w:val="262626" w:themeColor="text1" w:themeTint="D9"/>
        </w:rPr>
        <w:t>Silver</w:t>
      </w:r>
      <w:r w:rsidR="00B411E8" w:rsidRPr="0016443F">
        <w:rPr>
          <w:rFonts w:ascii="Gandom" w:eastAsia="Nunito Light" w:hAnsi="Gandom" w:cs="B Nazanin"/>
          <w:b/>
          <w:bCs/>
          <w:color w:val="262626" w:themeColor="text1" w:themeTint="D9"/>
        </w:rPr>
        <w:t xml:space="preserve"> </w:t>
      </w:r>
      <w:r w:rsidR="00BD15E6" w:rsidRPr="0016443F">
        <w:rPr>
          <w:rFonts w:ascii="Gandom" w:eastAsia="Nunito Light" w:hAnsi="Gandom" w:cs="B Nazanin" w:hint="cs"/>
          <w:b/>
          <w:bCs/>
          <w:color w:val="262626" w:themeColor="text1" w:themeTint="D9"/>
          <w:rtl/>
        </w:rPr>
        <w:t>،</w:t>
      </w:r>
      <w:r w:rsidR="00BD15E6" w:rsidRPr="0016443F">
        <w:rPr>
          <w:rFonts w:ascii="Gandom" w:eastAsia="Nunito Light" w:hAnsi="Gandom" w:cs="B Nazanin"/>
          <w:b/>
          <w:bCs/>
          <w:color w:val="262626" w:themeColor="text1" w:themeTint="D9"/>
        </w:rPr>
        <w:t>Gold</w:t>
      </w:r>
      <w:r w:rsidR="00B411E8" w:rsidRPr="0016443F">
        <w:rPr>
          <w:rFonts w:ascii="Gandom" w:eastAsia="Nunito Light" w:hAnsi="Gandom" w:cs="B Nazanin"/>
          <w:b/>
          <w:bCs/>
          <w:color w:val="262626" w:themeColor="text1" w:themeTint="D9"/>
        </w:rPr>
        <w:t xml:space="preserve"> </w:t>
      </w:r>
      <w:r w:rsidR="00BD15E6" w:rsidRPr="0016443F">
        <w:rPr>
          <w:rFonts w:ascii="Gandom" w:eastAsia="Nunito Light" w:hAnsi="Gandom" w:cs="B Nazanin" w:hint="cs"/>
          <w:b/>
          <w:bCs/>
          <w:color w:val="262626" w:themeColor="text1" w:themeTint="D9"/>
          <w:rtl/>
          <w:lang w:bidi="fa-IR"/>
        </w:rPr>
        <w:t>،</w:t>
      </w:r>
      <w:r w:rsidR="00BD15E6" w:rsidRPr="0016443F">
        <w:rPr>
          <w:rFonts w:ascii="Gandom" w:eastAsia="Nunito Light" w:hAnsi="Gandom" w:cs="B Nazanin"/>
          <w:b/>
          <w:bCs/>
          <w:color w:val="262626" w:themeColor="text1" w:themeTint="D9"/>
          <w:lang w:bidi="fa-IR"/>
        </w:rPr>
        <w:t>GoldPlus</w:t>
      </w:r>
      <w:r w:rsidR="00BD15E6" w:rsidRPr="0016443F">
        <w:rPr>
          <w:rFonts w:ascii="Gandom" w:eastAsia="Nunito Light" w:hAnsi="Gandom" w:cs="B Nazanin"/>
          <w:b/>
          <w:bCs/>
          <w:color w:val="262626" w:themeColor="text1" w:themeTint="D9"/>
        </w:rPr>
        <w:t xml:space="preserve"> 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خدمتتان ارائه می</w:t>
      </w:r>
      <w:r w:rsidR="00CF1FC1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>‌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گردد.</w:t>
      </w:r>
      <w:r w:rsidR="00174846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 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 xml:space="preserve">لازم به ذکر است شرایط اسپانسری </w:t>
      </w:r>
      <w:r w:rsidR="00447331" w:rsidRPr="0016443F">
        <w:rPr>
          <w:rFonts w:ascii="Gandom" w:eastAsia="Nunito Light" w:hAnsi="Gandom" w:cs="B Nazanin"/>
          <w:b/>
          <w:bCs/>
          <w:color w:val="262626" w:themeColor="text1" w:themeTint="D9"/>
        </w:rPr>
        <w:t>GoldPlus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 xml:space="preserve"> تنها به یک سازمان به عنوان</w:t>
      </w:r>
      <w:r w:rsidR="00447331" w:rsidRPr="0016443F">
        <w:rPr>
          <w:rFonts w:ascii="Gandom" w:eastAsia="Nunito Light" w:hAnsi="Gandom" w:cs="B Nazanin" w:hint="cs"/>
          <w:color w:val="262626" w:themeColor="text1" w:themeTint="D9"/>
          <w:rtl/>
          <w:lang w:bidi="fa-IR"/>
        </w:rPr>
        <w:t xml:space="preserve"> </w:t>
      </w:r>
      <w:r w:rsidR="00447331" w:rsidRPr="0016443F">
        <w:rPr>
          <w:rFonts w:ascii="Gandom" w:eastAsia="Nunito Light" w:hAnsi="Gandom" w:cs="B Nazanin"/>
          <w:color w:val="262626" w:themeColor="text1" w:themeTint="D9"/>
          <w:rtl/>
          <w:lang w:bidi="fa-IR"/>
        </w:rPr>
        <w:t>حامی تعلق می‌گیرد.</w:t>
      </w:r>
    </w:p>
    <w:tbl>
      <w:tblPr>
        <w:tblpPr w:leftFromText="180" w:rightFromText="180" w:vertAnchor="text" w:horzAnchor="margin" w:tblpY="86"/>
        <w:tblW w:w="10763" w:type="dxa"/>
        <w:tblBorders>
          <w:top w:val="single" w:sz="18" w:space="0" w:color="00529C"/>
          <w:left w:val="single" w:sz="18" w:space="0" w:color="00529C"/>
          <w:bottom w:val="single" w:sz="18" w:space="0" w:color="00529C"/>
          <w:right w:val="single" w:sz="18" w:space="0" w:color="00529C"/>
          <w:insideH w:val="single" w:sz="18" w:space="0" w:color="00529C"/>
          <w:insideV w:val="single" w:sz="18" w:space="0" w:color="00529C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86"/>
        <w:gridCol w:w="1668"/>
        <w:gridCol w:w="1474"/>
        <w:gridCol w:w="1418"/>
        <w:gridCol w:w="1417"/>
      </w:tblGrid>
      <w:tr w:rsidR="00CF1FC1" w:rsidRPr="00CF1FC1" w:rsidTr="00CF1FC1">
        <w:trPr>
          <w:trHeight w:val="561"/>
        </w:trPr>
        <w:tc>
          <w:tcPr>
            <w:tcW w:w="10763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FC1" w:rsidRPr="00CF1FC1" w:rsidRDefault="00CF1FC1" w:rsidP="00CF1FC1">
            <w:pPr>
              <w:spacing w:after="0" w:line="240" w:lineRule="auto"/>
              <w:jc w:val="center"/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</w:pPr>
            <w:r w:rsidRPr="0016443F">
              <w:rPr>
                <w:rFonts w:ascii="IRANSansWeb" w:eastAsiaTheme="minorEastAsia" w:hAnsi="IRANSansWeb" w:cs="B Nazanin" w:hint="cs"/>
                <w:b/>
                <w:bCs/>
                <w:sz w:val="28"/>
                <w:szCs w:val="28"/>
                <w:rtl/>
              </w:rPr>
              <w:t>شرایط و ویژگی‌های اسپانسری</w:t>
            </w:r>
          </w:p>
        </w:tc>
      </w:tr>
      <w:tr w:rsidR="00CF1FC1" w:rsidRPr="00CF1FC1" w:rsidTr="00CF1FC1">
        <w:trPr>
          <w:trHeight w:val="561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</w:pPr>
            <w:r w:rsidRPr="0016443F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>ویژگی‌ها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  <w:t>Goldplus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  <w:t>Gold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  <w:t>Silver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  <w:t>Bronze</w:t>
            </w:r>
          </w:p>
        </w:tc>
      </w:tr>
      <w:tr w:rsidR="00CF1FC1" w:rsidRPr="00CF1FC1" w:rsidTr="00CF1FC1">
        <w:trPr>
          <w:trHeight w:val="343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اختصاص نمایشگاه فضای مجازی</w:t>
            </w:r>
          </w:p>
        </w:tc>
        <w:tc>
          <w:tcPr>
            <w:tcW w:w="166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2 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غرفه</w:t>
            </w:r>
          </w:p>
        </w:tc>
        <w:tc>
          <w:tcPr>
            <w:tcW w:w="147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1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غرفه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1 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غرفه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1FC1" w:rsidRPr="00CF1FC1" w:rsidRDefault="00510A07" w:rsidP="00510A07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</w:tr>
      <w:tr w:rsidR="00CF1FC1" w:rsidRPr="00CF1FC1" w:rsidTr="00CF1FC1">
        <w:trPr>
          <w:trHeight w:val="366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تعداد نفرات اعضای سازمان برای شرکت در سمپوزیوم آنلاین به صورت رایگان 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40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نفر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25 نفر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20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نفر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15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نفر</w:t>
            </w:r>
          </w:p>
        </w:tc>
      </w:tr>
      <w:tr w:rsidR="00CF1FC1" w:rsidRPr="00CF1FC1" w:rsidTr="00CF1FC1">
        <w:trPr>
          <w:trHeight w:val="591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1B624F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%10 </w:t>
            </w:r>
            <w:r w:rsidR="00CF1FC1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کارت تخفیف برای </w:t>
            </w:r>
            <w:r w:rsidR="00CF1FC1"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حضور </w:t>
            </w:r>
            <w:r w:rsidR="00CF1FC1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در</w:t>
            </w:r>
            <w:r w:rsidR="00CF1FC1"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="00CF1FC1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دوره‌های آموزشی شرکت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20 نفر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10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نفر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7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نفر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5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نفر</w:t>
            </w:r>
          </w:p>
        </w:tc>
      </w:tr>
      <w:tr w:rsidR="00CF1FC1" w:rsidRPr="00CF1FC1" w:rsidTr="00CF1FC1">
        <w:trPr>
          <w:trHeight w:val="594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نشر مقاله و خبر در رابطه با 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  <w:r w:rsidR="002A2B6C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بر</w:t>
            </w:r>
            <w:r w:rsidR="002A2B6C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روی سایت سمپوزیوم به مدت یکسال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15 مرتبه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10 مرتبه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5 مرتبه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1 مرتبه</w:t>
            </w:r>
          </w:p>
        </w:tc>
      </w:tr>
      <w:tr w:rsidR="00CF1FC1" w:rsidRPr="00CF1FC1" w:rsidTr="00CF1FC1">
        <w:trPr>
          <w:trHeight w:val="1202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انتشار</w:t>
            </w:r>
            <w:r w:rsidR="001B624F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تیزر</w:t>
            </w:r>
            <w:r w:rsidR="001B624F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و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محتوای شبکه اجتماعی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حامی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در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شبکه‌های اجتماعی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سمپوزیوم 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به مدت 1 سال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1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3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پست 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</w:pP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و 13 استوری اینستاگرامی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به مدت 8 ماه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11 پست 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به مدت 5 ماه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7</w:t>
            </w:r>
            <w:r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پست 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به مدت 3</w:t>
            </w:r>
            <w:r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ماه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3</w:t>
            </w:r>
            <w:r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پست </w:t>
            </w:r>
          </w:p>
          <w:p w:rsidR="00CF1FC1" w:rsidRPr="00CF1FC1" w:rsidRDefault="00CF1FC1" w:rsidP="00CF1FC1">
            <w:pPr>
              <w:bidi/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</w:p>
        </w:tc>
      </w:tr>
      <w:tr w:rsidR="00CF1FC1" w:rsidRPr="00CF1FC1" w:rsidTr="00CF1FC1">
        <w:trPr>
          <w:trHeight w:val="257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1B624F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پخش</w:t>
            </w:r>
            <w:r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زیرنویس</w:t>
            </w:r>
            <w:r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تبلیغاتی</w:t>
            </w:r>
            <w:r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 در پلتفرم</w:t>
            </w:r>
            <w:r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="00CF1FC1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برگزاری </w:t>
            </w:r>
            <w:r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="00CF1FC1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سمپوزیوم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20 مرتبه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10 مرتبه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  <w:rtl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 </w:t>
            </w:r>
            <w:r w:rsidRPr="00CF1FC1">
              <w:rPr>
                <w:rFonts w:ascii="Gandom" w:eastAsia="Times New Roman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5 مرتبه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3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مرتبه</w:t>
            </w:r>
          </w:p>
        </w:tc>
      </w:tr>
      <w:tr w:rsidR="00CF1FC1" w:rsidRPr="00CF1FC1" w:rsidTr="00CF1FC1">
        <w:trPr>
          <w:trHeight w:val="114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قرار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دادن بروشور و کاتالوگ 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در سایت سمپوزیوم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CF1FC1" w:rsidRPr="00CF1FC1" w:rsidTr="00CF1FC1">
        <w:trPr>
          <w:trHeight w:val="93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ارسال کاتالوگ حامی به ایمیل شرکت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‌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کنندگان سمپوزیوم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CF1FC1" w:rsidRPr="00CF1FC1" w:rsidTr="00CF1FC1">
        <w:trPr>
          <w:trHeight w:val="408"/>
        </w:trPr>
        <w:tc>
          <w:tcPr>
            <w:tcW w:w="47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9B6850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قرار</w:t>
            </w:r>
            <w:r w:rsidR="002A2B6C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دادن لوگوی 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بر</w:t>
            </w:r>
            <w:r w:rsidR="002A2B6C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روی سایت سمپوزیوم </w:t>
            </w:r>
          </w:p>
        </w:tc>
        <w:tc>
          <w:tcPr>
            <w:tcW w:w="16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به مدت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2 سال</w:t>
            </w:r>
          </w:p>
        </w:tc>
        <w:tc>
          <w:tcPr>
            <w:tcW w:w="14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spacing w:after="0" w:line="240" w:lineRule="auto"/>
              <w:jc w:val="center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به مدت 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1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سال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both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  <w:rtl/>
              </w:rPr>
            </w:pPr>
            <w:r w:rsidRPr="00CF1FC1">
              <w:rPr>
                <w:rFonts w:ascii="Gandom" w:eastAsia="Times New Roman" w:hAnsi="Gandom" w:cs="B Nazanin" w:hint="cs"/>
                <w:b/>
                <w:bCs/>
                <w:sz w:val="25"/>
                <w:szCs w:val="25"/>
                <w:rtl/>
              </w:rPr>
              <w:t>به مدت 1 سال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F1FC1" w:rsidP="00CF1FC1">
            <w:pPr>
              <w:bidi/>
              <w:spacing w:after="0" w:line="240" w:lineRule="auto"/>
              <w:jc w:val="both"/>
              <w:textAlignment w:val="center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به مدت 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1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سال</w:t>
            </w:r>
          </w:p>
        </w:tc>
      </w:tr>
    </w:tbl>
    <w:p w:rsidR="00CF1FC1" w:rsidRPr="00CF1FC1" w:rsidRDefault="00CF1FC1" w:rsidP="00CF1FC1">
      <w:pPr>
        <w:pStyle w:val="NormalWeb"/>
        <w:bidi/>
        <w:spacing w:before="0" w:beforeAutospacing="0" w:after="0" w:afterAutospacing="0" w:line="360" w:lineRule="auto"/>
        <w:jc w:val="both"/>
        <w:rPr>
          <w:rFonts w:ascii="Gandom" w:eastAsia="Nunito Light" w:hAnsi="Gandom" w:cs="B Nazanin"/>
          <w:b/>
          <w:bCs/>
          <w:color w:val="262626" w:themeColor="text1" w:themeTint="D9"/>
          <w:sz w:val="28"/>
          <w:szCs w:val="28"/>
          <w:rtl/>
          <w:lang w:bidi="fa-IR"/>
        </w:rPr>
      </w:pPr>
    </w:p>
    <w:p w:rsidR="00174846" w:rsidRDefault="00174846" w:rsidP="00174846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2449B8" w:rsidRDefault="00BC1DD3" w:rsidP="002449B8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10932CFF" wp14:editId="7931DFAA">
            <wp:simplePos x="0" y="0"/>
            <wp:positionH relativeFrom="margin">
              <wp:posOffset>-495300</wp:posOffset>
            </wp:positionH>
            <wp:positionV relativeFrom="paragraph">
              <wp:posOffset>-459740</wp:posOffset>
            </wp:positionV>
            <wp:extent cx="7727950" cy="10648950"/>
            <wp:effectExtent l="0" t="0" r="6350" b="0"/>
            <wp:wrapNone/>
            <wp:docPr id="2" name="Picture 2" descr="photo_2021-07-14_05-1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1-07-14_05-10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B8" w:rsidRDefault="002449B8" w:rsidP="002449B8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0A0AAF" w:rsidRDefault="000A0AAF" w:rsidP="00023E21">
      <w:pPr>
        <w:pStyle w:val="NormalWeb"/>
        <w:bidi/>
        <w:spacing w:before="0" w:beforeAutospacing="0" w:after="0" w:afterAutospacing="0"/>
        <w:jc w:val="right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F51EB7" w:rsidRPr="00F51EB7" w:rsidRDefault="00F51EB7" w:rsidP="00F51EB7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Diba"/>
          <w:color w:val="262626" w:themeColor="text1" w:themeTint="D9"/>
          <w:sz w:val="28"/>
          <w:szCs w:val="28"/>
          <w:rtl/>
          <w:lang w:bidi="fa-IR"/>
        </w:rPr>
      </w:pPr>
    </w:p>
    <w:p w:rsidR="00023E21" w:rsidRDefault="00023E21" w:rsidP="00C334AA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b/>
          <w:bCs/>
          <w:color w:val="262626" w:themeColor="text1" w:themeTint="D9"/>
          <w:rtl/>
          <w:lang w:bidi="fa-IR"/>
        </w:rPr>
      </w:pPr>
    </w:p>
    <w:p w:rsidR="002210DC" w:rsidRPr="00CF1FC1" w:rsidRDefault="00E7446C" w:rsidP="00023E21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B Nazanin"/>
          <w:b/>
          <w:bCs/>
          <w:color w:val="262626" w:themeColor="text1" w:themeTint="D9"/>
          <w:sz w:val="28"/>
          <w:szCs w:val="28"/>
          <w:rtl/>
          <w:lang w:bidi="fa-IR"/>
        </w:rPr>
      </w:pPr>
      <w:r w:rsidRPr="00CF1FC1">
        <w:rPr>
          <w:rFonts w:ascii="Gandom" w:eastAsia="Nunito Light" w:hAnsi="Gandom" w:cs="B Nazanin" w:hint="cs"/>
          <w:b/>
          <w:bCs/>
          <w:color w:val="262626" w:themeColor="text1" w:themeTint="D9"/>
          <w:sz w:val="28"/>
          <w:szCs w:val="28"/>
          <w:rtl/>
          <w:lang w:bidi="fa-IR"/>
        </w:rPr>
        <w:t xml:space="preserve">ادامه‌ی جدول </w:t>
      </w:r>
      <w:r w:rsidR="00EE7A8D">
        <w:rPr>
          <w:rFonts w:ascii="Gandom" w:eastAsia="Nunito Light" w:hAnsi="Gandom" w:cs="B Nazanin" w:hint="cs"/>
          <w:b/>
          <w:bCs/>
          <w:color w:val="262626" w:themeColor="text1" w:themeTint="D9"/>
          <w:sz w:val="28"/>
          <w:szCs w:val="28"/>
          <w:rtl/>
          <w:lang w:bidi="fa-IR"/>
        </w:rPr>
        <w:t xml:space="preserve">شرایط </w:t>
      </w:r>
      <w:r w:rsidR="00C334AA" w:rsidRPr="00CF1FC1">
        <w:rPr>
          <w:rFonts w:ascii="Gandom" w:eastAsia="Nunito Light" w:hAnsi="Gandom" w:cs="B Nazanin" w:hint="cs"/>
          <w:b/>
          <w:bCs/>
          <w:color w:val="262626" w:themeColor="text1" w:themeTint="D9"/>
          <w:sz w:val="28"/>
          <w:szCs w:val="28"/>
          <w:rtl/>
          <w:lang w:bidi="fa-IR"/>
        </w:rPr>
        <w:t>و ویژگی‌های اسپانسری</w:t>
      </w:r>
    </w:p>
    <w:p w:rsidR="00E7446C" w:rsidRDefault="00E7446C" w:rsidP="00E7446C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tbl>
      <w:tblPr>
        <w:tblW w:w="10140" w:type="dxa"/>
        <w:tblInd w:w="315" w:type="dxa"/>
        <w:tblBorders>
          <w:top w:val="single" w:sz="18" w:space="0" w:color="00529C"/>
          <w:left w:val="single" w:sz="18" w:space="0" w:color="00529C"/>
          <w:bottom w:val="single" w:sz="18" w:space="0" w:color="00529C"/>
          <w:right w:val="single" w:sz="18" w:space="0" w:color="00529C"/>
          <w:insideH w:val="single" w:sz="18" w:space="0" w:color="00529C"/>
          <w:insideV w:val="single" w:sz="18" w:space="0" w:color="00529C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1"/>
        <w:gridCol w:w="1771"/>
        <w:gridCol w:w="1846"/>
        <w:gridCol w:w="977"/>
        <w:gridCol w:w="1145"/>
      </w:tblGrid>
      <w:tr w:rsidR="000A0AAF" w:rsidRPr="000A0AAF" w:rsidTr="00F40C9D">
        <w:trPr>
          <w:trHeight w:val="503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FC1" w:rsidRPr="00CF1FC1" w:rsidRDefault="00C334AA" w:rsidP="00CF1FC1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b/>
                <w:bCs/>
                <w:sz w:val="25"/>
                <w:szCs w:val="25"/>
                <w:lang w:bidi="fa-IR"/>
              </w:rPr>
            </w:pPr>
            <w:r w:rsidRPr="0016443F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>ویژگی‌ها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  <w:t>Goldplus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  <w:t>Gold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  <w:t>Silver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rPr>
                <w:rFonts w:ascii="IRANSansWeb" w:eastAsia="Times New Roman" w:hAnsi="IRANSansWeb" w:cs="B Nazanin"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sz w:val="25"/>
                <w:szCs w:val="25"/>
              </w:rPr>
              <w:t>Bronze</w:t>
            </w:r>
          </w:p>
        </w:tc>
      </w:tr>
      <w:tr w:rsidR="000A0AAF" w:rsidRPr="000A0AAF" w:rsidTr="00F40C9D">
        <w:trPr>
          <w:trHeight w:val="455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ارائه کارت تخفیف 10% بابت حمایت از سمپوزیوم دوره بعد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</w:tr>
      <w:tr w:rsidR="000A0AAF" w:rsidRPr="000A0AAF" w:rsidTr="00F40C9D">
        <w:trPr>
          <w:trHeight w:val="455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قرار</w:t>
            </w:r>
            <w:r w:rsidR="000C06E0" w:rsidRPr="00CF1FC1">
              <w:rPr>
                <w:rFonts w:ascii="Gandom" w:eastAsia="Times New Roman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دادن لوگوی </w:t>
            </w:r>
            <w:r w:rsidR="00227F63" w:rsidRPr="00CF1FC1">
              <w:rPr>
                <w:rFonts w:ascii="Gandom" w:eastAsia="Times New Roman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در پلتفرم برگزاری سمپوزیوم</w:t>
            </w:r>
          </w:p>
        </w:tc>
        <w:tc>
          <w:tcPr>
            <w:tcW w:w="179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0A0AAF" w:rsidRPr="000A0AAF" w:rsidTr="00F40C9D">
        <w:trPr>
          <w:trHeight w:val="343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قرار دادن لوگوی </w:t>
            </w:r>
            <w:r w:rsidR="00227F63" w:rsidRPr="00CF1FC1">
              <w:rPr>
                <w:rFonts w:ascii="Gandom" w:eastAsia="Times New Roman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بر</w:t>
            </w:r>
            <w:r w:rsidR="000C06E0" w:rsidRPr="00CF1FC1">
              <w:rPr>
                <w:rFonts w:ascii="Gandom" w:eastAsia="Times New Roman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="Times New Roman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روی پوسترها و بنرها</w:t>
            </w:r>
          </w:p>
        </w:tc>
        <w:tc>
          <w:tcPr>
            <w:tcW w:w="179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bidi/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bidi/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AAF" w:rsidRPr="00CF1FC1" w:rsidRDefault="000A0AAF" w:rsidP="000A0AAF">
            <w:pPr>
              <w:bidi/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0A0AAF" w:rsidRPr="000A0AAF" w:rsidTr="00F40C9D">
        <w:trPr>
          <w:trHeight w:val="488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پخش تیزر تبلیغاتی حامی در سمپوزیوم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bidi/>
              <w:spacing w:after="0" w:line="240" w:lineRule="auto"/>
              <w:jc w:val="center"/>
              <w:textAlignment w:val="center"/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IRANSansWeb" w:eastAsiaTheme="minorEastAsia" w:hAnsi="IRANSansWeb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ابتدای</w:t>
            </w:r>
            <w:r w:rsidRPr="00CF1FC1">
              <w:rPr>
                <w:rFonts w:ascii="IRANSansWeb" w:eastAsiaTheme="minorEastAsia" w:hAnsi="IRANSansWeb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IRANSansWeb" w:eastAsiaTheme="minorEastAsia" w:hAnsi="IRANSansWeb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هر</w:t>
            </w:r>
            <w:r w:rsidRPr="00CF1FC1">
              <w:rPr>
                <w:rFonts w:ascii="IRANSansWeb" w:eastAsiaTheme="minorEastAsia" w:hAnsi="IRANSansWeb" w:cs="B Nazanin"/>
                <w:b/>
                <w:bCs/>
                <w:color w:val="000000"/>
                <w:sz w:val="25"/>
                <w:szCs w:val="25"/>
              </w:rPr>
              <w:t xml:space="preserve">break </w:t>
            </w:r>
            <w:r w:rsidRPr="00CF1FC1">
              <w:rPr>
                <w:rFonts w:ascii="IRANSansWeb" w:eastAsiaTheme="minorEastAsia" w:hAnsi="IRANSansWeb" w:cs="B Nazanin" w:hint="cs"/>
                <w:b/>
                <w:bCs/>
                <w:color w:val="000000"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F40C9D" w:rsidP="00F40C9D">
            <w:pPr>
              <w:bidi/>
              <w:spacing w:after="0" w:line="240" w:lineRule="auto"/>
              <w:textAlignment w:val="center"/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</w:pPr>
            <w:r>
              <w:rPr>
                <w:rFonts w:ascii="IRANSansWeb" w:eastAsiaTheme="minorEastAsia" w:hAnsi="IRANSansWeb" w:cs="B Nazanin" w:hint="cs"/>
                <w:b/>
                <w:bCs/>
                <w:color w:val="000000"/>
                <w:sz w:val="25"/>
                <w:szCs w:val="25"/>
                <w:rtl/>
              </w:rPr>
              <w:t>انتهای هر</w:t>
            </w:r>
            <w:r w:rsidRPr="00CF1FC1">
              <w:rPr>
                <w:rFonts w:ascii="IRANSansWeb" w:eastAsiaTheme="minorEastAsia" w:hAnsi="IRANSansWeb" w:cs="B Nazanin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IRANSansWeb" w:eastAsiaTheme="minorEastAsia" w:hAnsi="IRANSansWeb" w:cs="B Nazanin"/>
                <w:b/>
                <w:bCs/>
                <w:color w:val="000000"/>
                <w:sz w:val="25"/>
                <w:szCs w:val="25"/>
              </w:rPr>
              <w:t>break</w:t>
            </w:r>
            <w:r w:rsidRPr="00CF1FC1">
              <w:rPr>
                <w:rFonts w:ascii="IRANSansWeb" w:eastAsiaTheme="minorEastAsia" w:hAnsi="IRANSansWeb" w:cs="B Nazani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CF1FC1">
              <w:rPr>
                <w:rFonts w:ascii="IRANSansWeb" w:eastAsiaTheme="minorEastAsia" w:hAnsi="IRANSansWeb" w:cs="B Nazanin" w:hint="cs"/>
                <w:b/>
                <w:bCs/>
                <w:color w:val="000000"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bidi/>
              <w:spacing w:after="0" w:line="240" w:lineRule="auto"/>
              <w:jc w:val="center"/>
              <w:textAlignment w:val="center"/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IRANSansWeb" w:eastAsia="Times New Roman" w:hAnsi="IRANSansWeb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3</w:t>
            </w:r>
            <w:r w:rsidRPr="00CF1FC1">
              <w:rPr>
                <w:rFonts w:ascii="IRANSansWeb" w:eastAsia="Times New Roman" w:hAnsi="IRANSansWeb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IRANSansWeb" w:eastAsia="Times New Roman" w:hAnsi="IRANSansWeb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مرتبه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bidi/>
              <w:spacing w:after="0" w:line="240" w:lineRule="auto"/>
              <w:jc w:val="center"/>
              <w:textAlignment w:val="center"/>
              <w:rPr>
                <w:rFonts w:ascii="IRANSansWeb" w:eastAsia="Times New Roman" w:hAnsi="IRANSansWeb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IRANSansWeb" w:eastAsia="Times New Roman" w:hAnsi="IRANSansWeb" w:cs="B Nazanin" w:hint="cs"/>
                <w:b/>
                <w:bCs/>
                <w:color w:val="000000"/>
                <w:sz w:val="25"/>
                <w:szCs w:val="25"/>
                <w:rtl/>
                <w:lang w:bidi="fa-IR"/>
              </w:rPr>
              <w:t>2</w:t>
            </w:r>
            <w:r w:rsidRPr="00CF1FC1">
              <w:rPr>
                <w:rFonts w:ascii="IRANSansWeb" w:eastAsia="Times New Roman" w:hAnsi="IRANSansWeb" w:cs="B Nazanin"/>
                <w:b/>
                <w:bCs/>
                <w:color w:val="000000"/>
                <w:sz w:val="25"/>
                <w:szCs w:val="25"/>
                <w:lang w:bidi="fa-IR"/>
              </w:rPr>
              <w:t xml:space="preserve"> </w:t>
            </w:r>
            <w:r w:rsidRPr="00CF1FC1">
              <w:rPr>
                <w:rFonts w:ascii="IRANSansWeb" w:eastAsia="Times New Roman" w:hAnsi="IRANSansWeb" w:cs="B Nazanin"/>
                <w:b/>
                <w:bCs/>
                <w:color w:val="000000"/>
                <w:sz w:val="25"/>
                <w:szCs w:val="25"/>
                <w:rtl/>
                <w:lang w:bidi="fa-IR"/>
              </w:rPr>
              <w:t>مرتبه</w:t>
            </w:r>
          </w:p>
        </w:tc>
      </w:tr>
      <w:tr w:rsidR="000A0AAF" w:rsidRPr="000A0AAF" w:rsidTr="00F40C9D">
        <w:trPr>
          <w:trHeight w:val="495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قرار دادن پرچم سازمان بر</w:t>
            </w:r>
            <w:r w:rsidR="000C06E0"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روی سن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0A0AAF" w:rsidRPr="000A0AAF" w:rsidTr="00F40C9D">
        <w:trPr>
          <w:trHeight w:val="383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پخش مصاحبه با مدیرعامل سازمان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</w:tr>
      <w:tr w:rsidR="000A0AAF" w:rsidRPr="000A0AAF" w:rsidTr="00F40C9D">
        <w:trPr>
          <w:trHeight w:val="562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فرصت بیان تجربه به مدیر پروژه مجموعه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</w:tr>
      <w:tr w:rsidR="000A0AAF" w:rsidRPr="000A0AAF" w:rsidTr="00F40C9D">
        <w:trPr>
          <w:trHeight w:val="542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پخش لوگو موشن </w:t>
            </w:r>
            <w:r w:rsidR="00227F63"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حامی </w:t>
            </w:r>
            <w:r w:rsidR="000C06E0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در  پایان زمان سخنرانی</w:t>
            </w:r>
            <w:r w:rsidR="000C06E0"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‌</w:t>
            </w: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ها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Calibri" w:eastAsiaTheme="minorEastAsia" w:hAnsi="Arial" w:cs="B Nazanin"/>
                <w:b/>
                <w:bCs/>
                <w:color w:val="000000"/>
                <w:sz w:val="25"/>
                <w:szCs w:val="25"/>
              </w:rPr>
              <w:t>×</w:t>
            </w:r>
          </w:p>
        </w:tc>
      </w:tr>
      <w:tr w:rsidR="000A0AAF" w:rsidRPr="000A0AAF" w:rsidTr="00F40C9D">
        <w:trPr>
          <w:trHeight w:val="542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اهدای تندیس یاد‌بود به </w:t>
            </w:r>
            <w:r w:rsidR="00227F63"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0A0AAF" w:rsidRPr="000A0AAF" w:rsidTr="00F40C9D">
        <w:trPr>
          <w:trHeight w:val="542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تقدیر از حامی در اختتامیه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="Times New Roman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  <w:tr w:rsidR="000A0AAF" w:rsidRPr="000A0AAF" w:rsidTr="00F40C9D">
        <w:trPr>
          <w:trHeight w:val="542"/>
        </w:trPr>
        <w:tc>
          <w:tcPr>
            <w:tcW w:w="46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227F63" w:rsidP="001B624F">
            <w:pPr>
              <w:bidi/>
              <w:spacing w:after="0" w:line="240" w:lineRule="auto"/>
              <w:jc w:val="both"/>
              <w:rPr>
                <w:rFonts w:ascii="Gandom" w:eastAsia="Times New Roman" w:hAnsi="Gandom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ارائه نسخه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‌ی </w:t>
            </w:r>
            <w:r w:rsidR="000A0AAF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کامل ویدیو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‌ی</w:t>
            </w:r>
            <w:r w:rsidR="000A0AAF" w:rsidRPr="00CF1FC1">
              <w:rPr>
                <w:rFonts w:ascii="Gandom" w:eastAsiaTheme="minorEastAsia" w:hAnsi="Gandom" w:cs="B Nazanin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 xml:space="preserve"> برگزاری همایش به </w:t>
            </w:r>
            <w:r w:rsidRPr="00CF1FC1">
              <w:rPr>
                <w:rFonts w:ascii="Gandom" w:eastAsiaTheme="minorEastAsia" w:hAnsi="Gandom" w:cs="B Nazanin" w:hint="cs"/>
                <w:b/>
                <w:bCs/>
                <w:color w:val="000000" w:themeColor="dark1"/>
                <w:sz w:val="25"/>
                <w:szCs w:val="25"/>
                <w:rtl/>
                <w:lang w:bidi="fa-IR"/>
              </w:rPr>
              <w:t>حامی</w:t>
            </w:r>
          </w:p>
        </w:tc>
        <w:tc>
          <w:tcPr>
            <w:tcW w:w="17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8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  <w:tc>
          <w:tcPr>
            <w:tcW w:w="11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AAF" w:rsidRPr="00CF1FC1" w:rsidRDefault="000A0AAF" w:rsidP="000A0AA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B Nazanin"/>
                <w:b/>
                <w:bCs/>
                <w:sz w:val="25"/>
                <w:szCs w:val="25"/>
              </w:rPr>
            </w:pPr>
            <w:r w:rsidRPr="00CF1FC1">
              <w:rPr>
                <w:rFonts w:ascii="Wingdings 2" w:eastAsiaTheme="minorEastAsia" w:hAnsi="Wingdings 2" w:cs="B Nazanin"/>
                <w:b/>
                <w:bCs/>
                <w:color w:val="000000"/>
                <w:sz w:val="25"/>
                <w:szCs w:val="25"/>
              </w:rPr>
              <w:t></w:t>
            </w:r>
          </w:p>
        </w:tc>
      </w:tr>
    </w:tbl>
    <w:p w:rsidR="002210DC" w:rsidRDefault="002210DC" w:rsidP="000A0AAF">
      <w:pPr>
        <w:pStyle w:val="NormalWeb"/>
        <w:bidi/>
        <w:spacing w:before="0" w:beforeAutospacing="0" w:after="0" w:afterAutospacing="0"/>
        <w:jc w:val="right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2449B8" w:rsidRPr="00CF1FC1" w:rsidRDefault="002449B8" w:rsidP="00510A07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B Titr"/>
          <w:color w:val="262626" w:themeColor="text1" w:themeTint="D9"/>
          <w:rtl/>
          <w:lang w:bidi="fa-IR"/>
        </w:rPr>
      </w:pPr>
    </w:p>
    <w:p w:rsidR="000A0AAF" w:rsidRDefault="000A0AAF" w:rsidP="000A0AAF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  <w:bookmarkStart w:id="0" w:name="_GoBack"/>
      <w:bookmarkEnd w:id="0"/>
    </w:p>
    <w:p w:rsidR="002449B8" w:rsidRDefault="002449B8" w:rsidP="002449B8">
      <w:pPr>
        <w:pStyle w:val="NormalWeb"/>
        <w:bidi/>
        <w:spacing w:before="0" w:beforeAutospacing="0" w:after="0" w:afterAutospacing="0"/>
        <w:jc w:val="both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A7385C" w:rsidRDefault="00A7385C" w:rsidP="00F51EB7">
      <w:pPr>
        <w:pStyle w:val="NormalWeb"/>
        <w:bidi/>
        <w:spacing w:before="0" w:beforeAutospacing="0" w:after="0" w:afterAutospacing="0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A7385C" w:rsidRDefault="00A7385C" w:rsidP="00A7385C">
      <w:pPr>
        <w:pStyle w:val="NormalWeb"/>
        <w:bidi/>
        <w:spacing w:before="0" w:beforeAutospacing="0" w:after="0" w:afterAutospacing="0"/>
        <w:jc w:val="center"/>
        <w:rPr>
          <w:rFonts w:ascii="Gandom" w:eastAsia="Nunito Light" w:hAnsi="Gandom" w:cs="Gandom"/>
          <w:color w:val="262626" w:themeColor="text1" w:themeTint="D9"/>
          <w:rtl/>
          <w:lang w:bidi="fa-IR"/>
        </w:rPr>
      </w:pPr>
    </w:p>
    <w:p w:rsidR="00C16B35" w:rsidRDefault="00C16B35" w:rsidP="00F51EB7">
      <w:pPr>
        <w:bidi/>
        <w:spacing w:after="0" w:line="240" w:lineRule="auto"/>
        <w:rPr>
          <w:rFonts w:ascii="IRANSans" w:hAnsi="IRANSans"/>
          <w:color w:val="212529"/>
          <w:shd w:val="clear" w:color="auto" w:fill="FFFFFF"/>
          <w:rtl/>
        </w:rPr>
      </w:pPr>
    </w:p>
    <w:sectPr w:rsidR="00C16B35" w:rsidSect="0075470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AB" w:rsidRDefault="003E16AB" w:rsidP="00652C9F">
      <w:pPr>
        <w:spacing w:after="0" w:line="240" w:lineRule="auto"/>
      </w:pPr>
      <w:r>
        <w:separator/>
      </w:r>
    </w:p>
  </w:endnote>
  <w:endnote w:type="continuationSeparator" w:id="0">
    <w:p w:rsidR="003E16AB" w:rsidRDefault="003E16AB" w:rsidP="006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ndom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Nunito Light">
    <w:panose1 w:val="00000000000000000000"/>
    <w:charset w:val="00"/>
    <w:family w:val="roman"/>
    <w:notTrueType/>
    <w:pitch w:val="default"/>
  </w:font>
  <w:font w:name="Diba">
    <w:panose1 w:val="01000504000000020004"/>
    <w:charset w:val="B2"/>
    <w:family w:val="auto"/>
    <w:pitch w:val="variable"/>
    <w:sig w:usb0="80002003" w:usb1="80002040" w:usb2="0000002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AB" w:rsidRDefault="003E16AB" w:rsidP="00652C9F">
      <w:pPr>
        <w:spacing w:after="0" w:line="240" w:lineRule="auto"/>
      </w:pPr>
      <w:r>
        <w:separator/>
      </w:r>
    </w:p>
  </w:footnote>
  <w:footnote w:type="continuationSeparator" w:id="0">
    <w:p w:rsidR="003E16AB" w:rsidRDefault="003E16AB" w:rsidP="0065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1E5"/>
    <w:multiLevelType w:val="hybridMultilevel"/>
    <w:tmpl w:val="1AA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4F"/>
    <w:multiLevelType w:val="hybridMultilevel"/>
    <w:tmpl w:val="B630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322"/>
    <w:multiLevelType w:val="hybridMultilevel"/>
    <w:tmpl w:val="63ECAFC8"/>
    <w:lvl w:ilvl="0" w:tplc="375ADCA4">
      <w:start w:val="3"/>
      <w:numFmt w:val="bullet"/>
      <w:lvlText w:val="-"/>
      <w:lvlJc w:val="left"/>
      <w:pPr>
        <w:ind w:left="720" w:hanging="360"/>
      </w:pPr>
      <w:rPr>
        <w:rFonts w:ascii="Gandom" w:eastAsia="Nunito Light" w:hAnsi="Gandom" w:cs="Dib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8AE"/>
    <w:multiLevelType w:val="hybridMultilevel"/>
    <w:tmpl w:val="FBC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912BD"/>
    <w:multiLevelType w:val="hybridMultilevel"/>
    <w:tmpl w:val="06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8"/>
    <w:rsid w:val="00023E21"/>
    <w:rsid w:val="0004512D"/>
    <w:rsid w:val="0005039F"/>
    <w:rsid w:val="000516E7"/>
    <w:rsid w:val="00065B06"/>
    <w:rsid w:val="000759A9"/>
    <w:rsid w:val="00083960"/>
    <w:rsid w:val="000A0AAF"/>
    <w:rsid w:val="000C06E0"/>
    <w:rsid w:val="000C1FFA"/>
    <w:rsid w:val="000E5F0C"/>
    <w:rsid w:val="000E7E2C"/>
    <w:rsid w:val="000F4EB6"/>
    <w:rsid w:val="00113963"/>
    <w:rsid w:val="0016443F"/>
    <w:rsid w:val="00174846"/>
    <w:rsid w:val="00174AE6"/>
    <w:rsid w:val="0017619F"/>
    <w:rsid w:val="001B2D76"/>
    <w:rsid w:val="001B624F"/>
    <w:rsid w:val="001C58C0"/>
    <w:rsid w:val="00211147"/>
    <w:rsid w:val="00213EEF"/>
    <w:rsid w:val="002210DC"/>
    <w:rsid w:val="00227F63"/>
    <w:rsid w:val="00231F0B"/>
    <w:rsid w:val="002449B8"/>
    <w:rsid w:val="00252E2C"/>
    <w:rsid w:val="00277AF4"/>
    <w:rsid w:val="002A2B6C"/>
    <w:rsid w:val="002D2D49"/>
    <w:rsid w:val="002E2C6F"/>
    <w:rsid w:val="002E6508"/>
    <w:rsid w:val="003175BD"/>
    <w:rsid w:val="003706D3"/>
    <w:rsid w:val="003838DC"/>
    <w:rsid w:val="003919C9"/>
    <w:rsid w:val="0039220E"/>
    <w:rsid w:val="003A65AA"/>
    <w:rsid w:val="003B0207"/>
    <w:rsid w:val="003B26AA"/>
    <w:rsid w:val="003D59A4"/>
    <w:rsid w:val="003E16AB"/>
    <w:rsid w:val="003E6B9A"/>
    <w:rsid w:val="003E7EBB"/>
    <w:rsid w:val="00426B45"/>
    <w:rsid w:val="00447331"/>
    <w:rsid w:val="0044774B"/>
    <w:rsid w:val="004612C5"/>
    <w:rsid w:val="004E2E64"/>
    <w:rsid w:val="004E45A7"/>
    <w:rsid w:val="004F6B07"/>
    <w:rsid w:val="00510A07"/>
    <w:rsid w:val="005167DD"/>
    <w:rsid w:val="0053478E"/>
    <w:rsid w:val="00540B03"/>
    <w:rsid w:val="00556A75"/>
    <w:rsid w:val="00575482"/>
    <w:rsid w:val="00576160"/>
    <w:rsid w:val="00584FCA"/>
    <w:rsid w:val="00586B17"/>
    <w:rsid w:val="005955D4"/>
    <w:rsid w:val="005A059D"/>
    <w:rsid w:val="005A481A"/>
    <w:rsid w:val="005C0347"/>
    <w:rsid w:val="005D3731"/>
    <w:rsid w:val="005D4A8B"/>
    <w:rsid w:val="00617B55"/>
    <w:rsid w:val="00635136"/>
    <w:rsid w:val="00652C9F"/>
    <w:rsid w:val="00693F43"/>
    <w:rsid w:val="0069499A"/>
    <w:rsid w:val="006C4CFF"/>
    <w:rsid w:val="006C60BC"/>
    <w:rsid w:val="006E6B8B"/>
    <w:rsid w:val="0070319A"/>
    <w:rsid w:val="00754707"/>
    <w:rsid w:val="00754ACD"/>
    <w:rsid w:val="0078796D"/>
    <w:rsid w:val="00792E65"/>
    <w:rsid w:val="007A4A59"/>
    <w:rsid w:val="007B49BE"/>
    <w:rsid w:val="007F600D"/>
    <w:rsid w:val="00801CD0"/>
    <w:rsid w:val="00810F10"/>
    <w:rsid w:val="008159F1"/>
    <w:rsid w:val="00853F56"/>
    <w:rsid w:val="00861E35"/>
    <w:rsid w:val="00877129"/>
    <w:rsid w:val="008816D5"/>
    <w:rsid w:val="008B2B35"/>
    <w:rsid w:val="008F3BB6"/>
    <w:rsid w:val="009025C6"/>
    <w:rsid w:val="009B6850"/>
    <w:rsid w:val="009C24AA"/>
    <w:rsid w:val="009E53E3"/>
    <w:rsid w:val="009E7C53"/>
    <w:rsid w:val="00A01218"/>
    <w:rsid w:val="00A0552C"/>
    <w:rsid w:val="00A51A9B"/>
    <w:rsid w:val="00A7385C"/>
    <w:rsid w:val="00AD4C36"/>
    <w:rsid w:val="00B13769"/>
    <w:rsid w:val="00B14972"/>
    <w:rsid w:val="00B411E8"/>
    <w:rsid w:val="00B44206"/>
    <w:rsid w:val="00B6179B"/>
    <w:rsid w:val="00B81CE6"/>
    <w:rsid w:val="00BC1DD3"/>
    <w:rsid w:val="00BC5C18"/>
    <w:rsid w:val="00BD15E6"/>
    <w:rsid w:val="00BD5990"/>
    <w:rsid w:val="00BE00D8"/>
    <w:rsid w:val="00BE3F40"/>
    <w:rsid w:val="00C045FF"/>
    <w:rsid w:val="00C16B35"/>
    <w:rsid w:val="00C24408"/>
    <w:rsid w:val="00C33246"/>
    <w:rsid w:val="00C334AA"/>
    <w:rsid w:val="00C336AB"/>
    <w:rsid w:val="00C52E25"/>
    <w:rsid w:val="00C82F04"/>
    <w:rsid w:val="00C932E0"/>
    <w:rsid w:val="00C938F9"/>
    <w:rsid w:val="00CA5DD4"/>
    <w:rsid w:val="00CE1B08"/>
    <w:rsid w:val="00CE58E9"/>
    <w:rsid w:val="00CF1FC1"/>
    <w:rsid w:val="00D103D1"/>
    <w:rsid w:val="00D27F31"/>
    <w:rsid w:val="00D62FD1"/>
    <w:rsid w:val="00D718B3"/>
    <w:rsid w:val="00D75A6B"/>
    <w:rsid w:val="00D76E05"/>
    <w:rsid w:val="00D8773A"/>
    <w:rsid w:val="00DA1DEB"/>
    <w:rsid w:val="00DF10C0"/>
    <w:rsid w:val="00DF37FE"/>
    <w:rsid w:val="00E20243"/>
    <w:rsid w:val="00E23B6D"/>
    <w:rsid w:val="00E44D7B"/>
    <w:rsid w:val="00E50CCC"/>
    <w:rsid w:val="00E54CA8"/>
    <w:rsid w:val="00E7446C"/>
    <w:rsid w:val="00EB7EE6"/>
    <w:rsid w:val="00EE7A8D"/>
    <w:rsid w:val="00EF0E1E"/>
    <w:rsid w:val="00F151F5"/>
    <w:rsid w:val="00F21F6A"/>
    <w:rsid w:val="00F32DF0"/>
    <w:rsid w:val="00F40C9D"/>
    <w:rsid w:val="00F42704"/>
    <w:rsid w:val="00F51EB7"/>
    <w:rsid w:val="00F543A8"/>
    <w:rsid w:val="00F80EBD"/>
    <w:rsid w:val="00F8124D"/>
    <w:rsid w:val="00FA2F29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84A2"/>
  <w15:docId w15:val="{4F47E3E8-A690-4D38-8179-FEDC7F6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0D8"/>
    <w:rPr>
      <w:b/>
      <w:bCs/>
    </w:rPr>
  </w:style>
  <w:style w:type="character" w:customStyle="1" w:styleId="fontstyle01">
    <w:name w:val="fontstyle01"/>
    <w:basedOn w:val="DefaultParagraphFont"/>
    <w:rsid w:val="008B2B35"/>
    <w:rPr>
      <w:rFonts w:cs="B Mitra" w:hint="cs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9F"/>
  </w:style>
  <w:style w:type="paragraph" w:styleId="Footer">
    <w:name w:val="footer"/>
    <w:basedOn w:val="Normal"/>
    <w:link w:val="Foot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9F"/>
  </w:style>
  <w:style w:type="table" w:styleId="TableGrid">
    <w:name w:val="Table Grid"/>
    <w:basedOn w:val="TableNormal"/>
    <w:uiPriority w:val="39"/>
    <w:rsid w:val="00B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Fateme-jaam</cp:lastModifiedBy>
  <cp:revision>2</cp:revision>
  <cp:lastPrinted>2021-09-07T05:39:00Z</cp:lastPrinted>
  <dcterms:created xsi:type="dcterms:W3CDTF">2021-10-13T13:17:00Z</dcterms:created>
  <dcterms:modified xsi:type="dcterms:W3CDTF">2021-10-13T13:17:00Z</dcterms:modified>
</cp:coreProperties>
</file>